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FC5" w:rsidRPr="0095248C" w:rsidRDefault="00B71FC5" w:rsidP="00B71FC5">
      <w:pPr>
        <w:jc w:val="right"/>
        <w:rPr>
          <w:lang w:val="bg-BG" w:eastAsia="bg-BG"/>
        </w:rPr>
      </w:pPr>
      <w:r w:rsidRPr="0095248C">
        <w:rPr>
          <w:lang w:val="bg-BG" w:eastAsia="bg-BG"/>
        </w:rPr>
        <w:t>Приложение №4</w:t>
      </w:r>
    </w:p>
    <w:p w:rsidR="00B71FC5" w:rsidRPr="0095248C" w:rsidRDefault="00B71FC5" w:rsidP="00B71FC5">
      <w:pPr>
        <w:jc w:val="right"/>
        <w:rPr>
          <w:lang w:val="bg-BG"/>
        </w:rPr>
      </w:pPr>
      <w:r w:rsidRPr="0095248C">
        <w:rPr>
          <w:lang w:val="bg-BG" w:eastAsia="bg-BG"/>
        </w:rPr>
        <w:t>към ТЗ за ППР</w:t>
      </w:r>
    </w:p>
    <w:p w:rsidR="00B71FC5" w:rsidRPr="00852C8E" w:rsidRDefault="00B71FC5" w:rsidP="00B71FC5">
      <w:pPr>
        <w:jc w:val="center"/>
        <w:rPr>
          <w:bCs/>
          <w:sz w:val="28"/>
          <w:szCs w:val="28"/>
          <w:lang w:val="bg-BG"/>
        </w:rPr>
      </w:pPr>
    </w:p>
    <w:p w:rsidR="00B71FC5" w:rsidRPr="00852C8E" w:rsidRDefault="00B71FC5" w:rsidP="00B71FC5">
      <w:pPr>
        <w:jc w:val="center"/>
        <w:rPr>
          <w:bCs/>
          <w:lang w:val="bg-BG"/>
        </w:rPr>
      </w:pPr>
      <w:r w:rsidRPr="00852C8E">
        <w:rPr>
          <w:bCs/>
          <w:lang w:val="bg-BG"/>
        </w:rPr>
        <w:t>ДЕКЛАРАЦИЯ</w:t>
      </w:r>
    </w:p>
    <w:p w:rsidR="00B71FC5" w:rsidRPr="00852C8E" w:rsidRDefault="00B71FC5" w:rsidP="00B71FC5">
      <w:pPr>
        <w:jc w:val="center"/>
        <w:rPr>
          <w:bCs/>
          <w:lang w:val="bg-BG"/>
        </w:rPr>
      </w:pPr>
      <w:r w:rsidRPr="00852C8E">
        <w:rPr>
          <w:bCs/>
          <w:lang w:val="bg-BG"/>
        </w:rPr>
        <w:t>За спазване на условията за</w:t>
      </w:r>
    </w:p>
    <w:p w:rsidR="00B71FC5" w:rsidRDefault="00B71FC5" w:rsidP="00B71FC5">
      <w:pPr>
        <w:jc w:val="center"/>
        <w:rPr>
          <w:bCs/>
          <w:lang w:val="bg-BG"/>
        </w:rPr>
      </w:pPr>
      <w:r w:rsidRPr="00852C8E">
        <w:rPr>
          <w:bCs/>
          <w:lang w:val="bg-BG"/>
        </w:rPr>
        <w:t xml:space="preserve">Управление на строителните отпадъци </w:t>
      </w:r>
    </w:p>
    <w:p w:rsidR="00852C8E" w:rsidRDefault="00852C8E" w:rsidP="00B71FC5">
      <w:pPr>
        <w:jc w:val="center"/>
        <w:rPr>
          <w:bCs/>
          <w:lang w:val="bg-BG"/>
        </w:rPr>
      </w:pPr>
    </w:p>
    <w:p w:rsidR="00852C8E" w:rsidRPr="00852C8E" w:rsidRDefault="00852C8E" w:rsidP="00B71FC5">
      <w:pPr>
        <w:jc w:val="center"/>
        <w:rPr>
          <w:bCs/>
          <w:lang w:val="bg-BG"/>
        </w:rPr>
      </w:pPr>
    </w:p>
    <w:p w:rsidR="00B71FC5" w:rsidRPr="00852C8E" w:rsidRDefault="00B71FC5" w:rsidP="00B71FC5">
      <w:pPr>
        <w:rPr>
          <w:b/>
          <w:lang w:val="bg-BG"/>
        </w:rPr>
      </w:pPr>
      <w:r w:rsidRPr="00852C8E">
        <w:rPr>
          <w:b/>
          <w:lang w:val="bg-BG"/>
        </w:rPr>
        <w:t xml:space="preserve">Подписаният……………………………………………………………………………………………….., </w:t>
      </w:r>
    </w:p>
    <w:p w:rsidR="00B71FC5" w:rsidRPr="00852C8E" w:rsidRDefault="00B71FC5" w:rsidP="00B71FC5">
      <w:pPr>
        <w:rPr>
          <w:b/>
          <w:lang w:val="bg-BG"/>
        </w:rPr>
      </w:pPr>
      <w:r w:rsidRPr="00852C8E">
        <w:rPr>
          <w:b/>
          <w:lang w:val="bg-BG"/>
        </w:rPr>
        <w:t>в качеството си на представляващ ………………………………………………………………………………………………………………... декларирам, че съм запознат и ще спазвам:</w:t>
      </w:r>
    </w:p>
    <w:p w:rsidR="00B71FC5" w:rsidRPr="00852C8E" w:rsidRDefault="00B71FC5" w:rsidP="00B71FC5">
      <w:pPr>
        <w:autoSpaceDE w:val="0"/>
        <w:autoSpaceDN w:val="0"/>
        <w:adjustRightInd w:val="0"/>
        <w:ind w:left="-567" w:firstLine="851"/>
        <w:jc w:val="both"/>
        <w:rPr>
          <w:lang w:val="bg-BG"/>
        </w:rPr>
      </w:pPr>
    </w:p>
    <w:p w:rsidR="00B71FC5" w:rsidRPr="00852C8E" w:rsidRDefault="00B71FC5" w:rsidP="00B71FC5">
      <w:pPr>
        <w:autoSpaceDE w:val="0"/>
        <w:autoSpaceDN w:val="0"/>
        <w:adjustRightInd w:val="0"/>
        <w:ind w:firstLine="426"/>
        <w:jc w:val="both"/>
        <w:rPr>
          <w:b/>
          <w:lang w:val="bg-BG"/>
        </w:rPr>
      </w:pPr>
      <w:r w:rsidRPr="00852C8E">
        <w:rPr>
          <w:b/>
          <w:lang w:val="bg-BG"/>
        </w:rPr>
        <w:t>изискванията към фирмата проектант, изготвяща Работното проектиране, а именно:</w:t>
      </w:r>
    </w:p>
    <w:p w:rsidR="00B71FC5" w:rsidRPr="00852C8E" w:rsidRDefault="00B71FC5" w:rsidP="00B71FC5">
      <w:pPr>
        <w:numPr>
          <w:ilvl w:val="1"/>
          <w:numId w:val="5"/>
        </w:numPr>
        <w:autoSpaceDE w:val="0"/>
        <w:autoSpaceDN w:val="0"/>
        <w:adjustRightInd w:val="0"/>
        <w:ind w:left="0" w:firstLine="426"/>
        <w:jc w:val="both"/>
        <w:rPr>
          <w:lang w:val="bg-BG"/>
        </w:rPr>
      </w:pPr>
      <w:r w:rsidRPr="00852C8E">
        <w:rPr>
          <w:lang w:val="bg-BG"/>
        </w:rPr>
        <w:t xml:space="preserve">Преди започване на СМР и/или премахване на строеж възложителят е отговорен за изготвянето на план за управление на СО по чл. 11, ал. 1 ЗУО </w:t>
      </w:r>
      <w:r w:rsidRPr="00852C8E">
        <w:rPr>
          <w:u w:val="single"/>
          <w:lang w:val="bg-BG"/>
        </w:rPr>
        <w:t>или го възлага чрез сключване на договор с останалите участници в строителния процес</w:t>
      </w:r>
      <w:r w:rsidRPr="00852C8E">
        <w:rPr>
          <w:lang w:val="bg-BG"/>
        </w:rPr>
        <w:t>.</w:t>
      </w:r>
    </w:p>
    <w:p w:rsidR="00B71FC5" w:rsidRPr="00852C8E" w:rsidRDefault="00B71FC5" w:rsidP="00B71FC5">
      <w:pPr>
        <w:numPr>
          <w:ilvl w:val="1"/>
          <w:numId w:val="5"/>
        </w:numPr>
        <w:autoSpaceDE w:val="0"/>
        <w:autoSpaceDN w:val="0"/>
        <w:adjustRightInd w:val="0"/>
        <w:ind w:left="0" w:firstLine="426"/>
        <w:jc w:val="both"/>
        <w:rPr>
          <w:lang w:val="bg-BG"/>
        </w:rPr>
      </w:pPr>
      <w:r w:rsidRPr="00852C8E">
        <w:rPr>
          <w:lang w:val="bg-BG"/>
        </w:rPr>
        <w:t>Изискванията на т.1.1 не се прилагат за:</w:t>
      </w:r>
    </w:p>
    <w:p w:rsidR="00B71FC5" w:rsidRPr="00852C8E" w:rsidRDefault="00B71FC5" w:rsidP="00B71FC5">
      <w:pPr>
        <w:autoSpaceDE w:val="0"/>
        <w:autoSpaceDN w:val="0"/>
        <w:adjustRightInd w:val="0"/>
        <w:ind w:left="284"/>
        <w:jc w:val="both"/>
        <w:rPr>
          <w:lang w:val="bg-BG"/>
        </w:rPr>
      </w:pPr>
      <w:r w:rsidRPr="00852C8E">
        <w:rPr>
          <w:lang w:val="bg-BG"/>
        </w:rPr>
        <w:t>- премахване на сгради с разгъната застроена площ (РЗП), по-малка от 100 кв. м;</w:t>
      </w:r>
    </w:p>
    <w:p w:rsidR="00B71FC5" w:rsidRPr="00852C8E" w:rsidRDefault="00B71FC5" w:rsidP="00B71FC5">
      <w:pPr>
        <w:autoSpaceDE w:val="0"/>
        <w:autoSpaceDN w:val="0"/>
        <w:adjustRightInd w:val="0"/>
        <w:ind w:left="284"/>
        <w:jc w:val="both"/>
        <w:rPr>
          <w:lang w:val="bg-BG"/>
        </w:rPr>
      </w:pPr>
      <w:r w:rsidRPr="00852C8E">
        <w:rPr>
          <w:lang w:val="bg-BG"/>
        </w:rPr>
        <w:t>- реконструкция и основен ремонт на строежи с РЗП, по-малка от 500 кв. м;</w:t>
      </w:r>
    </w:p>
    <w:p w:rsidR="00B71FC5" w:rsidRPr="00852C8E" w:rsidRDefault="00B71FC5" w:rsidP="00B71FC5">
      <w:pPr>
        <w:autoSpaceDE w:val="0"/>
        <w:autoSpaceDN w:val="0"/>
        <w:adjustRightInd w:val="0"/>
        <w:ind w:left="284"/>
        <w:jc w:val="both"/>
        <w:rPr>
          <w:lang w:val="bg-BG"/>
        </w:rPr>
      </w:pPr>
      <w:r w:rsidRPr="00852C8E">
        <w:rPr>
          <w:lang w:val="bg-BG"/>
        </w:rPr>
        <w:t>- промяна предназначението на строежи с РЗП, по-малка от 500 кв. м;</w:t>
      </w:r>
    </w:p>
    <w:p w:rsidR="00B71FC5" w:rsidRPr="00852C8E" w:rsidRDefault="00B71FC5" w:rsidP="00B71FC5">
      <w:pPr>
        <w:autoSpaceDE w:val="0"/>
        <w:autoSpaceDN w:val="0"/>
        <w:adjustRightInd w:val="0"/>
        <w:ind w:left="284"/>
        <w:jc w:val="both"/>
        <w:rPr>
          <w:lang w:val="bg-BG"/>
        </w:rPr>
      </w:pPr>
      <w:r w:rsidRPr="00852C8E">
        <w:rPr>
          <w:lang w:val="bg-BG"/>
        </w:rPr>
        <w:t>- строеж на сгради с РЗП, по-малка от 300 кв. м;</w:t>
      </w:r>
    </w:p>
    <w:p w:rsidR="00B71FC5" w:rsidRPr="00852C8E" w:rsidRDefault="00B71FC5" w:rsidP="00B71FC5">
      <w:pPr>
        <w:autoSpaceDE w:val="0"/>
        <w:autoSpaceDN w:val="0"/>
        <w:adjustRightInd w:val="0"/>
        <w:ind w:left="284"/>
        <w:jc w:val="both"/>
        <w:rPr>
          <w:lang w:val="bg-BG"/>
        </w:rPr>
      </w:pPr>
      <w:r w:rsidRPr="00852C8E">
        <w:rPr>
          <w:lang w:val="bg-BG"/>
        </w:rPr>
        <w:t>- премахване на негодни за ползване или застрашаващи безопасността строежи, когато е наредено по спешност от компетентен орган;</w:t>
      </w:r>
    </w:p>
    <w:p w:rsidR="00B71FC5" w:rsidRPr="00852C8E" w:rsidRDefault="00B71FC5" w:rsidP="00B71FC5">
      <w:pPr>
        <w:autoSpaceDE w:val="0"/>
        <w:autoSpaceDN w:val="0"/>
        <w:adjustRightInd w:val="0"/>
        <w:ind w:left="284"/>
        <w:jc w:val="both"/>
        <w:rPr>
          <w:lang w:val="bg-BG"/>
        </w:rPr>
      </w:pPr>
      <w:r w:rsidRPr="00852C8E">
        <w:rPr>
          <w:lang w:val="bg-BG"/>
        </w:rPr>
        <w:t>- всички текущи ремонти.</w:t>
      </w:r>
    </w:p>
    <w:p w:rsidR="00B71FC5" w:rsidRPr="00852C8E" w:rsidRDefault="00B71FC5" w:rsidP="00B71FC5">
      <w:pPr>
        <w:numPr>
          <w:ilvl w:val="1"/>
          <w:numId w:val="5"/>
        </w:numPr>
        <w:autoSpaceDE w:val="0"/>
        <w:autoSpaceDN w:val="0"/>
        <w:adjustRightInd w:val="0"/>
        <w:ind w:left="0" w:firstLine="426"/>
        <w:jc w:val="both"/>
        <w:rPr>
          <w:lang w:val="bg-BG"/>
        </w:rPr>
      </w:pPr>
      <w:r w:rsidRPr="00852C8E">
        <w:rPr>
          <w:lang w:val="bg-BG"/>
        </w:rPr>
        <w:t xml:space="preserve"> Изпълнителят /фирмата проектант/ определя длъжностно лице от фирмата за  изготвянето на план за управление на СО, като проектантът изготвя:</w:t>
      </w:r>
    </w:p>
    <w:p w:rsidR="00B71FC5" w:rsidRPr="00852C8E" w:rsidRDefault="00B71FC5" w:rsidP="00B71FC5">
      <w:pPr>
        <w:autoSpaceDE w:val="0"/>
        <w:autoSpaceDN w:val="0"/>
        <w:adjustRightInd w:val="0"/>
        <w:ind w:firstLine="426"/>
        <w:jc w:val="both"/>
        <w:rPr>
          <w:lang w:val="bg-BG"/>
        </w:rPr>
      </w:pPr>
      <w:r w:rsidRPr="00852C8E">
        <w:rPr>
          <w:lang w:val="bg-BG"/>
        </w:rPr>
        <w:t>Част I и Част II на Плана за управление на СО, включващи:</w:t>
      </w:r>
    </w:p>
    <w:p w:rsidR="00B71FC5" w:rsidRPr="00852C8E" w:rsidRDefault="00B71FC5" w:rsidP="00B71FC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  <w:rPr>
          <w:lang w:val="bg-BG"/>
        </w:rPr>
      </w:pPr>
      <w:r w:rsidRPr="00852C8E">
        <w:rPr>
          <w:lang w:val="bg-BG"/>
        </w:rPr>
        <w:t>прогноза за количеството на образуваните отпадъци, съгласно изискванията на Наредбата за управление на СО;</w:t>
      </w:r>
    </w:p>
    <w:p w:rsidR="00B71FC5" w:rsidRPr="00852C8E" w:rsidRDefault="00B71FC5" w:rsidP="00B71FC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  <w:rPr>
          <w:lang w:val="bg-BG"/>
        </w:rPr>
      </w:pPr>
      <w:r w:rsidRPr="00852C8E">
        <w:rPr>
          <w:lang w:val="bg-BG"/>
        </w:rPr>
        <w:t>прогноза за количеството на повторно употребените и рециклирани строителни материали по приложенията към Наредбата за управление на СО;</w:t>
      </w:r>
    </w:p>
    <w:p w:rsidR="00B71FC5" w:rsidRPr="00852C8E" w:rsidRDefault="00B71FC5" w:rsidP="00B71FC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  <w:rPr>
          <w:lang w:val="bg-BG"/>
        </w:rPr>
      </w:pPr>
      <w:r w:rsidRPr="00852C8E">
        <w:rPr>
          <w:lang w:val="bg-BG"/>
        </w:rPr>
        <w:t>прогнозна количествено - стойностна сметка;</w:t>
      </w:r>
    </w:p>
    <w:p w:rsidR="00B71FC5" w:rsidRPr="00852C8E" w:rsidRDefault="00B71FC5" w:rsidP="00B71FC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  <w:rPr>
          <w:lang w:val="bg-BG"/>
        </w:rPr>
      </w:pPr>
      <w:r w:rsidRPr="00852C8E">
        <w:rPr>
          <w:lang w:val="bg-BG"/>
        </w:rPr>
        <w:t>изчислява постигнатата степен на влагане на продукти от оползотворяване на СО за конкретния проект като отношение на сумата от рециклираните, повторно употребени и оползотворени СО към общо използваните строителни материали;</w:t>
      </w:r>
    </w:p>
    <w:p w:rsidR="00B71FC5" w:rsidRPr="00852C8E" w:rsidRDefault="00B71FC5" w:rsidP="00B71FC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  <w:rPr>
          <w:lang w:val="bg-BG"/>
        </w:rPr>
      </w:pPr>
      <w:r w:rsidRPr="00852C8E">
        <w:rPr>
          <w:lang w:val="bg-BG"/>
        </w:rPr>
        <w:t>изчислява постигната степен на влагане на продукти от оползотворяване на СО и оползотворяване на СО в обратни насипи;</w:t>
      </w:r>
    </w:p>
    <w:p w:rsidR="00B71FC5" w:rsidRPr="00852C8E" w:rsidRDefault="00B71FC5" w:rsidP="00B71FC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  <w:rPr>
          <w:lang w:val="bg-BG"/>
        </w:rPr>
      </w:pPr>
      <w:r w:rsidRPr="00852C8E">
        <w:rPr>
          <w:lang w:val="bg-BG"/>
        </w:rPr>
        <w:t>посочва изискванията, на които трябва да отговарят продукти от оползотворяване на СО и техническата спецификации за изпитване и оценка;</w:t>
      </w:r>
    </w:p>
    <w:p w:rsidR="00B71FC5" w:rsidRPr="00852C8E" w:rsidRDefault="00B71FC5" w:rsidP="00B71FC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  <w:rPr>
          <w:lang w:val="bg-BG"/>
        </w:rPr>
      </w:pPr>
      <w:r w:rsidRPr="00852C8E">
        <w:rPr>
          <w:lang w:val="bg-BG"/>
        </w:rPr>
        <w:t>посочва изискванията на които трябва да отговарят СО, които следва да бъдат оползотворени в обратни насипи.</w:t>
      </w:r>
    </w:p>
    <w:p w:rsidR="00B71FC5" w:rsidRPr="00852C8E" w:rsidRDefault="00B71FC5" w:rsidP="00B71FC5">
      <w:pPr>
        <w:autoSpaceDE w:val="0"/>
        <w:autoSpaceDN w:val="0"/>
        <w:adjustRightInd w:val="0"/>
        <w:ind w:firstLine="426"/>
        <w:jc w:val="both"/>
        <w:rPr>
          <w:lang w:val="bg-BG"/>
        </w:rPr>
      </w:pPr>
      <w:r w:rsidRPr="00852C8E">
        <w:rPr>
          <w:lang w:val="bg-BG"/>
        </w:rPr>
        <w:t xml:space="preserve">Както и приложимата нормативна уредба в т.4 </w:t>
      </w:r>
    </w:p>
    <w:p w:rsidR="00B71FC5" w:rsidRPr="00852C8E" w:rsidRDefault="00B71FC5" w:rsidP="00B71FC5">
      <w:pPr>
        <w:numPr>
          <w:ilvl w:val="1"/>
          <w:numId w:val="5"/>
        </w:numPr>
        <w:autoSpaceDE w:val="0"/>
        <w:autoSpaceDN w:val="0"/>
        <w:adjustRightInd w:val="0"/>
        <w:ind w:left="0" w:firstLine="426"/>
        <w:jc w:val="both"/>
        <w:rPr>
          <w:b/>
          <w:lang w:val="bg-BG"/>
        </w:rPr>
      </w:pPr>
      <w:r w:rsidRPr="00852C8E">
        <w:rPr>
          <w:b/>
          <w:lang w:val="bg-BG"/>
        </w:rPr>
        <w:t>Нормативна уредба:</w:t>
      </w:r>
    </w:p>
    <w:p w:rsidR="00B71FC5" w:rsidRPr="00852C8E" w:rsidRDefault="00B71FC5" w:rsidP="00B71FC5">
      <w:pPr>
        <w:pStyle w:val="Title1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before="0" w:beforeAutospacing="0" w:after="0" w:afterAutospacing="0"/>
        <w:ind w:left="1134" w:hanging="425"/>
        <w:jc w:val="both"/>
        <w:rPr>
          <w:sz w:val="20"/>
          <w:szCs w:val="20"/>
        </w:rPr>
      </w:pPr>
      <w:r w:rsidRPr="00852C8E">
        <w:rPr>
          <w:sz w:val="20"/>
          <w:szCs w:val="20"/>
        </w:rPr>
        <w:t xml:space="preserve">ЗАКОН за управление на отпадъците(ЗУО), </w:t>
      </w:r>
      <w:proofErr w:type="spellStart"/>
      <w:r w:rsidRPr="00852C8E">
        <w:rPr>
          <w:sz w:val="20"/>
          <w:szCs w:val="20"/>
        </w:rPr>
        <w:t>Обн</w:t>
      </w:r>
      <w:proofErr w:type="spellEnd"/>
      <w:r w:rsidRPr="00852C8E">
        <w:rPr>
          <w:sz w:val="20"/>
          <w:szCs w:val="20"/>
        </w:rPr>
        <w:t xml:space="preserve">., ДВ, </w:t>
      </w:r>
      <w:hyperlink r:id="rId5" w:history="1">
        <w:r w:rsidRPr="00852C8E">
          <w:rPr>
            <w:rStyle w:val="Hyperlink"/>
            <w:sz w:val="20"/>
            <w:szCs w:val="20"/>
          </w:rPr>
          <w:t>бр. 53</w:t>
        </w:r>
      </w:hyperlink>
      <w:r w:rsidRPr="00852C8E">
        <w:rPr>
          <w:sz w:val="20"/>
          <w:szCs w:val="20"/>
        </w:rPr>
        <w:t xml:space="preserve"> от 13.07.2012 г., в сила от 13.07.2012 г.;</w:t>
      </w:r>
    </w:p>
    <w:p w:rsidR="00B71FC5" w:rsidRPr="00852C8E" w:rsidRDefault="00B71FC5" w:rsidP="00B71FC5">
      <w:pPr>
        <w:pStyle w:val="Title1"/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spacing w:before="0" w:beforeAutospacing="0" w:after="0" w:afterAutospacing="0"/>
        <w:ind w:left="1134" w:hanging="425"/>
        <w:jc w:val="both"/>
        <w:rPr>
          <w:sz w:val="20"/>
          <w:szCs w:val="20"/>
        </w:rPr>
      </w:pPr>
      <w:r w:rsidRPr="00852C8E">
        <w:rPr>
          <w:bCs/>
          <w:sz w:val="20"/>
          <w:szCs w:val="20"/>
        </w:rPr>
        <w:t xml:space="preserve">НАРЕДБА за управление на строителните отпадъци и за влагане на рециклирани строителни материали, </w:t>
      </w:r>
      <w:r w:rsidRPr="00852C8E">
        <w:rPr>
          <w:sz w:val="20"/>
          <w:szCs w:val="20"/>
        </w:rPr>
        <w:t xml:space="preserve">Приета с ПМС № 277 от 5.11.2012 г., </w:t>
      </w:r>
      <w:proofErr w:type="spellStart"/>
      <w:r w:rsidRPr="00852C8E">
        <w:rPr>
          <w:sz w:val="20"/>
          <w:szCs w:val="20"/>
        </w:rPr>
        <w:t>обн</w:t>
      </w:r>
      <w:proofErr w:type="spellEnd"/>
      <w:r w:rsidRPr="00852C8E">
        <w:rPr>
          <w:sz w:val="20"/>
          <w:szCs w:val="20"/>
        </w:rPr>
        <w:t xml:space="preserve">., ДВ, бр. 89 от 13.11.2012 г., с всички последващи изменения и допълнения. </w:t>
      </w:r>
    </w:p>
    <w:p w:rsidR="00B71FC5" w:rsidRPr="00852C8E" w:rsidRDefault="00B71FC5" w:rsidP="00B71FC5">
      <w:pPr>
        <w:ind w:firstLine="1134"/>
        <w:jc w:val="both"/>
        <w:rPr>
          <w:lang w:val="bg-BG"/>
        </w:rPr>
      </w:pPr>
      <w:r w:rsidRPr="00852C8E">
        <w:rPr>
          <w:lang w:val="bg-BG"/>
        </w:rPr>
        <w:t xml:space="preserve">Наредбата касае задълженията на юридическите лица, които третират строителни отпадъци образувани в резултат на СМР и/или премахване на строежи, както и Условие 11 на КР 404 -НО/2010 г. с всички последващи изменения и допълнения. Управлението на отпадъците и свързаните с него Условие  11.5.3.  представляващи цялостната дейност по събиране, съхраняване и оползотворяване на строителните отпадъци образувани в резултат от СМР, независимо от категорията на строежа съгласно чл. 137, ал. 1 от Закона за устройство на територията. </w:t>
      </w:r>
    </w:p>
    <w:p w:rsidR="00B71FC5" w:rsidRPr="00852C8E" w:rsidRDefault="00B71FC5" w:rsidP="00B71FC5">
      <w:pPr>
        <w:jc w:val="both"/>
        <w:rPr>
          <w:lang w:val="bg-BG"/>
        </w:rPr>
      </w:pPr>
    </w:p>
    <w:p w:rsidR="00B71FC5" w:rsidRPr="00852C8E" w:rsidRDefault="00B71FC5" w:rsidP="00B71FC5">
      <w:pPr>
        <w:jc w:val="both"/>
        <w:rPr>
          <w:lang w:val="bg-BG"/>
        </w:rPr>
      </w:pPr>
    </w:p>
    <w:p w:rsidR="00B71FC5" w:rsidRPr="00852C8E" w:rsidRDefault="00B71FC5" w:rsidP="00B71FC5">
      <w:pPr>
        <w:jc w:val="both"/>
        <w:rPr>
          <w:b/>
          <w:lang w:val="bg-BG"/>
        </w:rPr>
      </w:pPr>
      <w:r w:rsidRPr="00852C8E">
        <w:rPr>
          <w:b/>
          <w:lang w:val="bg-BG"/>
        </w:rPr>
        <w:t>Декларатор:</w:t>
      </w:r>
    </w:p>
    <w:p w:rsidR="00B71FC5" w:rsidRPr="00852C8E" w:rsidRDefault="00B71FC5" w:rsidP="00B71FC5">
      <w:pPr>
        <w:ind w:left="1134"/>
        <w:rPr>
          <w:rFonts w:ascii="TmsCyr" w:hAnsi="TmsCyr"/>
          <w:lang w:val="bg-BG"/>
        </w:rPr>
      </w:pPr>
      <w:r w:rsidRPr="00852C8E">
        <w:rPr>
          <w:rFonts w:ascii="TmsCyr" w:hAnsi="TmsCyr"/>
          <w:lang w:val="bg-BG"/>
        </w:rPr>
        <w:t>/................................../</w:t>
      </w:r>
    </w:p>
    <w:p w:rsidR="00B71FC5" w:rsidRPr="00852C8E" w:rsidRDefault="00B71FC5" w:rsidP="00B71FC5">
      <w:pPr>
        <w:ind w:left="1134"/>
        <w:rPr>
          <w:lang w:val="bg-BG"/>
        </w:rPr>
      </w:pPr>
      <w:r w:rsidRPr="00852C8E">
        <w:rPr>
          <w:lang w:val="bg-BG"/>
        </w:rPr>
        <w:t>Подпис и печат</w:t>
      </w:r>
    </w:p>
    <w:p w:rsidR="00B71FC5" w:rsidRPr="00852C8E" w:rsidRDefault="00B71FC5" w:rsidP="00B71FC5">
      <w:pPr>
        <w:jc w:val="both"/>
        <w:rPr>
          <w:b/>
          <w:lang w:val="bg-BG"/>
        </w:rPr>
      </w:pPr>
    </w:p>
    <w:p w:rsidR="00B71FC5" w:rsidRPr="00852C8E" w:rsidRDefault="00B71FC5" w:rsidP="00B71FC5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 w:val="20"/>
        </w:rPr>
      </w:pPr>
      <w:r w:rsidRPr="00852C8E">
        <w:rPr>
          <w:rFonts w:ascii="Times New Roman" w:hAnsi="Times New Roman"/>
          <w:sz w:val="20"/>
        </w:rPr>
        <w:t>Дата …………………….</w:t>
      </w:r>
    </w:p>
    <w:p w:rsidR="00B71FC5" w:rsidRPr="00852C8E" w:rsidRDefault="00B71FC5" w:rsidP="00B71FC5">
      <w:pPr>
        <w:pStyle w:val="BodyText"/>
        <w:rPr>
          <w:lang w:val="bg-BG"/>
        </w:rPr>
      </w:pPr>
      <w:bookmarkStart w:id="0" w:name="_GoBack"/>
      <w:r w:rsidRPr="00852C8E">
        <w:rPr>
          <w:lang w:val="bg-BG"/>
        </w:rPr>
        <w:t>Място …………………..</w:t>
      </w:r>
    </w:p>
    <w:bookmarkEnd w:id="0"/>
    <w:p w:rsidR="000270C2" w:rsidRPr="00852C8E" w:rsidRDefault="000270C2" w:rsidP="00B71FC5">
      <w:pPr>
        <w:rPr>
          <w:lang w:val="bg-BG"/>
        </w:rPr>
      </w:pPr>
    </w:p>
    <w:sectPr w:rsidR="000270C2" w:rsidRPr="00852C8E" w:rsidSect="00852C8E">
      <w:pgSz w:w="11906" w:h="16838" w:code="9"/>
      <w:pgMar w:top="851" w:right="113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6634B69"/>
    <w:multiLevelType w:val="hybridMultilevel"/>
    <w:tmpl w:val="AD703514"/>
    <w:lvl w:ilvl="0" w:tplc="0624D9B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4EBB1D30"/>
    <w:multiLevelType w:val="multilevel"/>
    <w:tmpl w:val="C4600AE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" w15:restartNumberingAfterBreak="0">
    <w:nsid w:val="50EA57DA"/>
    <w:multiLevelType w:val="multilevel"/>
    <w:tmpl w:val="7C7898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0B30850"/>
    <w:multiLevelType w:val="multilevel"/>
    <w:tmpl w:val="F15A990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77"/>
    <w:rsid w:val="00026C8F"/>
    <w:rsid w:val="000270C2"/>
    <w:rsid w:val="004B4477"/>
    <w:rsid w:val="00582E11"/>
    <w:rsid w:val="007D23FA"/>
    <w:rsid w:val="00852C8E"/>
    <w:rsid w:val="009901B2"/>
    <w:rsid w:val="00A90C55"/>
    <w:rsid w:val="00B71FC5"/>
    <w:rsid w:val="00F4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1D206"/>
  <w15:chartTrackingRefBased/>
  <w15:docId w15:val="{0C2934C2-398D-40FD-A23A-0445725A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4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4B4477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4B4477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4B4477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4B4477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4B4477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4B4477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4B4477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4B4477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4B4477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4477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4B4477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4B4477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4B4477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B4477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B4477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4B4477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4B447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D23F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D23F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479A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479A2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link w:val="TitleChar"/>
    <w:qFormat/>
    <w:rsid w:val="00F479A2"/>
    <w:pPr>
      <w:jc w:val="center"/>
    </w:pPr>
    <w:rPr>
      <w:sz w:val="48"/>
      <w:lang w:val="bg-BG"/>
    </w:rPr>
  </w:style>
  <w:style w:type="character" w:customStyle="1" w:styleId="TitleChar">
    <w:name w:val="Title Char"/>
    <w:basedOn w:val="DefaultParagraphFont"/>
    <w:link w:val="Title"/>
    <w:rsid w:val="00F479A2"/>
    <w:rPr>
      <w:rFonts w:ascii="Times New Roman" w:eastAsia="Times New Roman" w:hAnsi="Times New Roman" w:cs="Times New Roman"/>
      <w:sz w:val="48"/>
      <w:szCs w:val="20"/>
    </w:rPr>
  </w:style>
  <w:style w:type="paragraph" w:styleId="CommentText">
    <w:name w:val="annotation text"/>
    <w:basedOn w:val="Normal"/>
    <w:link w:val="CommentTextChar"/>
    <w:rsid w:val="00F479A2"/>
  </w:style>
  <w:style w:type="character" w:customStyle="1" w:styleId="CommentTextChar">
    <w:name w:val="Comment Text Char"/>
    <w:basedOn w:val="DefaultParagraphFont"/>
    <w:link w:val="CommentText"/>
    <w:rsid w:val="00F479A2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Black">
    <w:name w:val="Black"/>
    <w:qFormat/>
    <w:rsid w:val="00F479A2"/>
    <w:rPr>
      <w:b/>
    </w:rPr>
  </w:style>
  <w:style w:type="character" w:styleId="Hyperlink">
    <w:name w:val="Hyperlink"/>
    <w:rsid w:val="00B71FC5"/>
    <w:rPr>
      <w:color w:val="0000FF"/>
      <w:u w:val="single"/>
    </w:rPr>
  </w:style>
  <w:style w:type="paragraph" w:customStyle="1" w:styleId="Title1">
    <w:name w:val="Title1"/>
    <w:basedOn w:val="Normal"/>
    <w:rsid w:val="00B71FC5"/>
    <w:pPr>
      <w:spacing w:before="100" w:beforeAutospacing="1" w:after="100" w:afterAutospacing="1"/>
    </w:pPr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apis://Base=NORM&amp;DocCode=4102613066&amp;Type=2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Jordan Ziapkov</cp:lastModifiedBy>
  <cp:revision>4</cp:revision>
  <dcterms:created xsi:type="dcterms:W3CDTF">2024-02-06T07:04:00Z</dcterms:created>
  <dcterms:modified xsi:type="dcterms:W3CDTF">2024-07-24T06:36:00Z</dcterms:modified>
</cp:coreProperties>
</file>